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278E9" w14:textId="77777777" w:rsidR="002456C2" w:rsidRPr="002456C2" w:rsidRDefault="00A57A5D">
      <w:pPr>
        <w:rPr>
          <w:b/>
          <w:bCs/>
        </w:rPr>
      </w:pPr>
      <w:r w:rsidRPr="002456C2">
        <w:rPr>
          <w:b/>
          <w:bCs/>
        </w:rPr>
        <w:t>SOWN</w:t>
      </w:r>
    </w:p>
    <w:p w14:paraId="32B9D744" w14:textId="650540C2" w:rsidR="00AC6DCB" w:rsidRDefault="00A57A5D">
      <w:r w:rsidRPr="002456C2">
        <w:rPr>
          <w:b/>
          <w:bCs/>
        </w:rPr>
        <w:t>South Bank and Waterloo Parks and Green Spaces</w:t>
      </w:r>
      <w:r w:rsidR="002456C2" w:rsidRPr="002456C2">
        <w:rPr>
          <w:b/>
          <w:bCs/>
        </w:rPr>
        <w:t>: status and priorites</w:t>
      </w:r>
      <w:r w:rsidR="002456C2">
        <w:t xml:space="preserve">  </w:t>
      </w:r>
      <w:r>
        <w:t xml:space="preserve"> </w:t>
      </w:r>
    </w:p>
    <w:p w14:paraId="45F5E9E3" w14:textId="061A918B" w:rsidR="00A57A5D" w:rsidRDefault="00A57A5D"/>
    <w:p w14:paraId="789C520E" w14:textId="77777777" w:rsidR="00A57A5D" w:rsidRDefault="00A57A5D"/>
    <w:tbl>
      <w:tblPr>
        <w:tblStyle w:val="TableGrid"/>
        <w:tblW w:w="13811" w:type="dxa"/>
        <w:tblInd w:w="137" w:type="dxa"/>
        <w:tblLook w:val="04A0" w:firstRow="1" w:lastRow="0" w:firstColumn="1" w:lastColumn="0" w:noHBand="0" w:noVBand="1"/>
      </w:tblPr>
      <w:tblGrid>
        <w:gridCol w:w="1369"/>
        <w:gridCol w:w="1772"/>
        <w:gridCol w:w="1519"/>
        <w:gridCol w:w="2313"/>
        <w:gridCol w:w="2391"/>
        <w:gridCol w:w="2354"/>
        <w:gridCol w:w="2093"/>
      </w:tblGrid>
      <w:tr w:rsidR="001013A4" w14:paraId="20E315A2" w14:textId="16DBA057" w:rsidTr="00B87F21">
        <w:tc>
          <w:tcPr>
            <w:tcW w:w="1369" w:type="dxa"/>
          </w:tcPr>
          <w:p w14:paraId="54FBD274" w14:textId="1E387A31" w:rsidR="002C29B3" w:rsidRPr="002456C2" w:rsidRDefault="002C29B3">
            <w:pPr>
              <w:ind w:left="0" w:firstLine="0"/>
              <w:rPr>
                <w:b/>
                <w:bCs/>
              </w:rPr>
            </w:pPr>
            <w:r w:rsidRPr="002456C2">
              <w:rPr>
                <w:b/>
                <w:bCs/>
              </w:rPr>
              <w:t xml:space="preserve">Name of Space </w:t>
            </w:r>
          </w:p>
        </w:tc>
        <w:tc>
          <w:tcPr>
            <w:tcW w:w="1791" w:type="dxa"/>
          </w:tcPr>
          <w:p w14:paraId="5BC57C2A" w14:textId="123D5086" w:rsidR="002C29B3" w:rsidRPr="002456C2" w:rsidRDefault="002C29B3">
            <w:pPr>
              <w:ind w:left="0" w:firstLine="0"/>
              <w:rPr>
                <w:b/>
                <w:bCs/>
              </w:rPr>
            </w:pPr>
            <w:r w:rsidRPr="002456C2">
              <w:rPr>
                <w:b/>
                <w:bCs/>
              </w:rPr>
              <w:t xml:space="preserve">Owner/ lease details </w:t>
            </w:r>
          </w:p>
        </w:tc>
        <w:tc>
          <w:tcPr>
            <w:tcW w:w="1526" w:type="dxa"/>
          </w:tcPr>
          <w:p w14:paraId="423930CC" w14:textId="268D0074" w:rsidR="002C29B3" w:rsidRPr="002456C2" w:rsidRDefault="002C29B3">
            <w:pPr>
              <w:ind w:left="0" w:firstLine="0"/>
              <w:rPr>
                <w:b/>
                <w:bCs/>
              </w:rPr>
            </w:pPr>
            <w:r w:rsidRPr="002456C2">
              <w:rPr>
                <w:b/>
                <w:bCs/>
              </w:rPr>
              <w:t xml:space="preserve">Management responsibility  </w:t>
            </w:r>
          </w:p>
        </w:tc>
        <w:tc>
          <w:tcPr>
            <w:tcW w:w="2058" w:type="dxa"/>
          </w:tcPr>
          <w:p w14:paraId="07D7E73A" w14:textId="77777777" w:rsidR="002C29B3" w:rsidRPr="002456C2" w:rsidRDefault="002C29B3">
            <w:pPr>
              <w:ind w:left="0" w:firstLine="0"/>
              <w:rPr>
                <w:b/>
                <w:bCs/>
              </w:rPr>
            </w:pPr>
            <w:r w:rsidRPr="002456C2">
              <w:rPr>
                <w:b/>
                <w:bCs/>
              </w:rPr>
              <w:t>Friends Group and management role</w:t>
            </w:r>
          </w:p>
          <w:p w14:paraId="2711DE46" w14:textId="2CBF80B4" w:rsidR="002C29B3" w:rsidRPr="002456C2" w:rsidRDefault="002C29B3">
            <w:pPr>
              <w:ind w:left="0" w:firstLine="0"/>
              <w:rPr>
                <w:b/>
                <w:bCs/>
              </w:rPr>
            </w:pPr>
            <w:r w:rsidRPr="002456C2">
              <w:rPr>
                <w:b/>
                <w:bCs/>
              </w:rPr>
              <w:t xml:space="preserve">(if any) </w:t>
            </w:r>
          </w:p>
        </w:tc>
        <w:tc>
          <w:tcPr>
            <w:tcW w:w="2487" w:type="dxa"/>
          </w:tcPr>
          <w:p w14:paraId="7388E6F0" w14:textId="43B08A50" w:rsidR="002C29B3" w:rsidRPr="002456C2" w:rsidRDefault="002C29B3">
            <w:pPr>
              <w:ind w:left="0" w:firstLine="0"/>
              <w:rPr>
                <w:b/>
                <w:bCs/>
              </w:rPr>
            </w:pPr>
            <w:r w:rsidRPr="002456C2">
              <w:rPr>
                <w:b/>
                <w:bCs/>
              </w:rPr>
              <w:t xml:space="preserve">Running costs overview and prospects </w:t>
            </w:r>
          </w:p>
        </w:tc>
        <w:tc>
          <w:tcPr>
            <w:tcW w:w="2428" w:type="dxa"/>
          </w:tcPr>
          <w:p w14:paraId="156B994C" w14:textId="77777777" w:rsidR="002C29B3" w:rsidRDefault="002C29B3">
            <w:pPr>
              <w:ind w:left="0" w:firstLine="0"/>
              <w:rPr>
                <w:b/>
                <w:bCs/>
              </w:rPr>
            </w:pPr>
            <w:r w:rsidRPr="002456C2">
              <w:rPr>
                <w:b/>
                <w:bCs/>
              </w:rPr>
              <w:t xml:space="preserve">Capital projects </w:t>
            </w:r>
            <w:r w:rsidR="00AE6844">
              <w:rPr>
                <w:b/>
                <w:bCs/>
              </w:rPr>
              <w:t>/</w:t>
            </w:r>
          </w:p>
          <w:p w14:paraId="66107846" w14:textId="5A7F7CCA" w:rsidR="00AE6844" w:rsidRPr="002456C2" w:rsidRDefault="00AE6844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Improvements  </w:t>
            </w:r>
          </w:p>
        </w:tc>
        <w:tc>
          <w:tcPr>
            <w:tcW w:w="2152" w:type="dxa"/>
          </w:tcPr>
          <w:p w14:paraId="02A2F703" w14:textId="2DBE9478" w:rsidR="002C29B3" w:rsidRPr="002456C2" w:rsidRDefault="00AE6844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Top p</w:t>
            </w:r>
            <w:r w:rsidR="002C29B3" w:rsidRPr="002456C2">
              <w:rPr>
                <w:b/>
                <w:bCs/>
              </w:rPr>
              <w:t xml:space="preserve">riority </w:t>
            </w:r>
            <w:r w:rsidR="00763C0E">
              <w:rPr>
                <w:b/>
                <w:bCs/>
              </w:rPr>
              <w:t xml:space="preserve">for funding </w:t>
            </w:r>
          </w:p>
        </w:tc>
      </w:tr>
      <w:tr w:rsidR="001013A4" w14:paraId="633DF1B1" w14:textId="40EAD38E" w:rsidTr="00B87F21">
        <w:tc>
          <w:tcPr>
            <w:tcW w:w="1369" w:type="dxa"/>
          </w:tcPr>
          <w:p w14:paraId="42C1B986" w14:textId="0E595888" w:rsidR="002C29B3" w:rsidRDefault="002C29B3">
            <w:pPr>
              <w:ind w:left="0" w:firstLine="0"/>
            </w:pPr>
            <w:r>
              <w:t xml:space="preserve">Jubilee Gardens </w:t>
            </w:r>
          </w:p>
        </w:tc>
        <w:tc>
          <w:tcPr>
            <w:tcW w:w="1791" w:type="dxa"/>
          </w:tcPr>
          <w:p w14:paraId="1CF72312" w14:textId="1FB50DC0" w:rsidR="002C29B3" w:rsidRDefault="002C29B3">
            <w:pPr>
              <w:ind w:left="0" w:firstLine="0"/>
            </w:pPr>
            <w:r>
              <w:t xml:space="preserve">Jubilee Gardens Trust. Long lease (till 2038) from Southbank Centre </w:t>
            </w:r>
          </w:p>
        </w:tc>
        <w:tc>
          <w:tcPr>
            <w:tcW w:w="1526" w:type="dxa"/>
          </w:tcPr>
          <w:p w14:paraId="500937C3" w14:textId="226D40C0" w:rsidR="002C29B3" w:rsidRDefault="002C29B3">
            <w:pPr>
              <w:ind w:left="0" w:firstLine="0"/>
            </w:pPr>
            <w:r>
              <w:t xml:space="preserve">Jubilee Gardens Trust </w:t>
            </w:r>
          </w:p>
        </w:tc>
        <w:tc>
          <w:tcPr>
            <w:tcW w:w="2058" w:type="dxa"/>
          </w:tcPr>
          <w:p w14:paraId="0CAD25F6" w14:textId="501CBF56" w:rsidR="002C29B3" w:rsidRDefault="002C29B3">
            <w:pPr>
              <w:ind w:left="0" w:firstLine="0"/>
            </w:pPr>
            <w:r>
              <w:t xml:space="preserve">Friends of Jubilee Gardens – no management role </w:t>
            </w:r>
          </w:p>
        </w:tc>
        <w:tc>
          <w:tcPr>
            <w:tcW w:w="2487" w:type="dxa"/>
          </w:tcPr>
          <w:p w14:paraId="6995F3FB" w14:textId="5D0E225B" w:rsidR="002C29B3" w:rsidRDefault="002C29B3">
            <w:pPr>
              <w:ind w:left="0" w:firstLine="0"/>
            </w:pPr>
            <w:r>
              <w:t>Normal running costs (including Trust gove</w:t>
            </w:r>
            <w:r w:rsidR="00701AF3">
              <w:t>rnance</w:t>
            </w:r>
            <w:r>
              <w:t xml:space="preserve"> and admin) c£500,000pa. Expected deficit of £150,000 pa developing </w:t>
            </w:r>
            <w:r w:rsidR="00E75B03">
              <w:t xml:space="preserve">from 2024. </w:t>
            </w:r>
            <w:r>
              <w:t xml:space="preserve"> </w:t>
            </w:r>
          </w:p>
        </w:tc>
        <w:tc>
          <w:tcPr>
            <w:tcW w:w="2428" w:type="dxa"/>
          </w:tcPr>
          <w:p w14:paraId="75E0865E" w14:textId="330CC629" w:rsidR="002C29B3" w:rsidRDefault="005E2101">
            <w:pPr>
              <w:ind w:left="0" w:firstLine="0"/>
            </w:pPr>
            <w:r>
              <w:t xml:space="preserve">a) Extension -see below  </w:t>
            </w:r>
          </w:p>
          <w:p w14:paraId="205A0990" w14:textId="77777777" w:rsidR="005E2101" w:rsidRDefault="005E2101">
            <w:pPr>
              <w:ind w:left="0" w:firstLine="0"/>
            </w:pPr>
            <w:r>
              <w:t xml:space="preserve">b) extension of playground </w:t>
            </w:r>
          </w:p>
          <w:p w14:paraId="57ED4DF5" w14:textId="77777777" w:rsidR="005E2101" w:rsidRDefault="005E2101">
            <w:pPr>
              <w:ind w:left="0" w:firstLine="0"/>
            </w:pPr>
            <w:r>
              <w:t>c) new planting scheme</w:t>
            </w:r>
          </w:p>
          <w:p w14:paraId="38BDC511" w14:textId="22BD2013" w:rsidR="005E2101" w:rsidRDefault="005E2101">
            <w:pPr>
              <w:ind w:left="0" w:firstLine="0"/>
            </w:pPr>
            <w:r>
              <w:t>b and c to be funded by Trust</w:t>
            </w:r>
            <w:r w:rsidR="00292D59">
              <w:t xml:space="preserve"> via sponsorship/ donations</w:t>
            </w:r>
            <w:r>
              <w:t xml:space="preserve">.  </w:t>
            </w:r>
          </w:p>
        </w:tc>
        <w:tc>
          <w:tcPr>
            <w:tcW w:w="2152" w:type="dxa"/>
          </w:tcPr>
          <w:p w14:paraId="0BC2C18A" w14:textId="2538E2F8" w:rsidR="002C29B3" w:rsidRDefault="002C29B3">
            <w:pPr>
              <w:ind w:left="0" w:firstLine="0"/>
            </w:pPr>
            <w:r>
              <w:t>Priority for JGT is to secure adequate long term running costs and provison for renewals, both for existing Gardens and for extension.</w:t>
            </w:r>
          </w:p>
        </w:tc>
      </w:tr>
      <w:tr w:rsidR="001013A4" w14:paraId="792C2FAF" w14:textId="77777777" w:rsidTr="00B87F21">
        <w:tc>
          <w:tcPr>
            <w:tcW w:w="1369" w:type="dxa"/>
          </w:tcPr>
          <w:p w14:paraId="0BD438FD" w14:textId="55AAED72" w:rsidR="004D0366" w:rsidRDefault="004D0366">
            <w:pPr>
              <w:ind w:left="0" w:firstLine="0"/>
            </w:pPr>
            <w:r>
              <w:t xml:space="preserve">Jubilee Gardens Extension </w:t>
            </w:r>
          </w:p>
        </w:tc>
        <w:tc>
          <w:tcPr>
            <w:tcW w:w="1791" w:type="dxa"/>
          </w:tcPr>
          <w:p w14:paraId="679AF5C2" w14:textId="047B51B8" w:rsidR="004D0366" w:rsidRDefault="004D0366">
            <w:pPr>
              <w:ind w:left="0" w:firstLine="0"/>
            </w:pPr>
            <w:r>
              <w:t>Braeburn Estates, on long lease f</w:t>
            </w:r>
            <w:r w:rsidR="00E75B03">
              <w:t>rom</w:t>
            </w:r>
            <w:r>
              <w:t xml:space="preserve"> Southbank Centre, to pass to Jubilee Gardens Trust on completion </w:t>
            </w:r>
            <w:r w:rsidR="00292D59">
              <w:t>o</w:t>
            </w:r>
            <w:r>
              <w:t xml:space="preserve">f landscaping works.  </w:t>
            </w:r>
          </w:p>
        </w:tc>
        <w:tc>
          <w:tcPr>
            <w:tcW w:w="1526" w:type="dxa"/>
          </w:tcPr>
          <w:p w14:paraId="3ED307FE" w14:textId="39542999" w:rsidR="004D0366" w:rsidRDefault="004D0366">
            <w:pPr>
              <w:ind w:left="0" w:firstLine="0"/>
            </w:pPr>
            <w:r>
              <w:t xml:space="preserve">Will </w:t>
            </w:r>
            <w:r w:rsidR="00E75B03">
              <w:t xml:space="preserve">become the responsibility of </w:t>
            </w:r>
            <w:r>
              <w:t>Jubilee Gardens Trust subject to</w:t>
            </w:r>
            <w:r w:rsidR="005E2101">
              <w:t xml:space="preserve"> financial provision. </w:t>
            </w:r>
            <w:r>
              <w:t xml:space="preserve"> </w:t>
            </w:r>
          </w:p>
        </w:tc>
        <w:tc>
          <w:tcPr>
            <w:tcW w:w="2058" w:type="dxa"/>
          </w:tcPr>
          <w:p w14:paraId="40E6600F" w14:textId="4274A8F1" w:rsidR="004D0366" w:rsidRDefault="005E2101">
            <w:pPr>
              <w:ind w:left="0" w:firstLine="0"/>
            </w:pPr>
            <w:r w:rsidRPr="005E2101">
              <w:t xml:space="preserve">Friends of Jubilee Gardens </w:t>
            </w:r>
            <w:r w:rsidR="00F545CB">
              <w:t xml:space="preserve">support extension </w:t>
            </w:r>
            <w:r w:rsidRPr="005E2101">
              <w:t>– no management role</w:t>
            </w:r>
          </w:p>
        </w:tc>
        <w:tc>
          <w:tcPr>
            <w:tcW w:w="2487" w:type="dxa"/>
          </w:tcPr>
          <w:p w14:paraId="60FFEF8C" w14:textId="51F244D9" w:rsidR="004D0366" w:rsidRDefault="005E2101">
            <w:pPr>
              <w:ind w:left="0" w:firstLine="0"/>
            </w:pPr>
            <w:r>
              <w:t>To take on the additional reponsibility of the extension the Trust will need to be satisf</w:t>
            </w:r>
            <w:r w:rsidR="00292D59">
              <w:t>i</w:t>
            </w:r>
            <w:r>
              <w:t xml:space="preserve">ed about its financial security and funding for the additional running costs of the extension.  </w:t>
            </w:r>
          </w:p>
        </w:tc>
        <w:tc>
          <w:tcPr>
            <w:tcW w:w="2428" w:type="dxa"/>
          </w:tcPr>
          <w:p w14:paraId="5595AE5E" w14:textId="05BC4DD8" w:rsidR="004D0366" w:rsidRDefault="005E2101">
            <w:pPr>
              <w:ind w:left="0" w:firstLine="0"/>
            </w:pPr>
            <w:r>
              <w:t xml:space="preserve">Extension at masterplanning stage. Capital cost not yet known but </w:t>
            </w:r>
            <w:r w:rsidR="00016891">
              <w:t xml:space="preserve">substantial contribution committed by </w:t>
            </w:r>
            <w:r>
              <w:t>Braeburn Estates,</w:t>
            </w:r>
            <w:r w:rsidR="00292D59">
              <w:t xml:space="preserve"> </w:t>
            </w:r>
            <w:r w:rsidR="00016891">
              <w:t>and additional funding to be sought elsewhere (</w:t>
            </w:r>
            <w:r>
              <w:t>the Mayor</w:t>
            </w:r>
            <w:r w:rsidR="00292D59">
              <w:t>, CIL</w:t>
            </w:r>
            <w:r w:rsidR="00242682">
              <w:t>/private</w:t>
            </w:r>
            <w:r w:rsidR="00016891">
              <w:t>?)</w:t>
            </w:r>
            <w:r w:rsidR="00292D59">
              <w:t xml:space="preserve"> </w:t>
            </w:r>
          </w:p>
        </w:tc>
        <w:tc>
          <w:tcPr>
            <w:tcW w:w="2152" w:type="dxa"/>
          </w:tcPr>
          <w:p w14:paraId="6A4F2430" w14:textId="7CA20964" w:rsidR="004D0366" w:rsidRDefault="00AE6844">
            <w:pPr>
              <w:ind w:left="0" w:firstLine="0"/>
            </w:pPr>
            <w:r>
              <w:t>As above. JGT cannot t</w:t>
            </w:r>
            <w:r w:rsidR="00292D59">
              <w:t>a</w:t>
            </w:r>
            <w:r>
              <w:t>ke on the ext</w:t>
            </w:r>
            <w:r w:rsidR="00292D59">
              <w:t xml:space="preserve">ension </w:t>
            </w:r>
            <w:r>
              <w:t xml:space="preserve">unless it is financially  secure and properly resourced to do so. </w:t>
            </w:r>
          </w:p>
        </w:tc>
      </w:tr>
      <w:tr w:rsidR="001013A4" w14:paraId="71E6C58F" w14:textId="4987722C" w:rsidTr="00B87F21">
        <w:tc>
          <w:tcPr>
            <w:tcW w:w="1369" w:type="dxa"/>
          </w:tcPr>
          <w:p w14:paraId="5A6E0F4E" w14:textId="645F065F" w:rsidR="002C29B3" w:rsidRDefault="002C29B3">
            <w:pPr>
              <w:ind w:left="0" w:firstLine="0"/>
            </w:pPr>
            <w:r>
              <w:t xml:space="preserve">Bernie Spain Gardens </w:t>
            </w:r>
          </w:p>
        </w:tc>
        <w:tc>
          <w:tcPr>
            <w:tcW w:w="1791" w:type="dxa"/>
          </w:tcPr>
          <w:p w14:paraId="4B4E14C7" w14:textId="1F298F58" w:rsidR="002C29B3" w:rsidRDefault="002C29B3">
            <w:pPr>
              <w:ind w:left="0" w:firstLine="0"/>
            </w:pPr>
            <w:r>
              <w:t>Coin Street Community Builders</w:t>
            </w:r>
            <w:r w:rsidR="00A00E1C">
              <w:t>,</w:t>
            </w:r>
            <w:r>
              <w:t xml:space="preserve"> </w:t>
            </w:r>
            <w:r w:rsidR="00A00E1C">
              <w:t xml:space="preserve">holds most of Gardens on long lease from LBL. </w:t>
            </w:r>
          </w:p>
        </w:tc>
        <w:tc>
          <w:tcPr>
            <w:tcW w:w="1526" w:type="dxa"/>
          </w:tcPr>
          <w:p w14:paraId="0D7FF049" w14:textId="193F848E" w:rsidR="002C29B3" w:rsidRDefault="00A00E1C">
            <w:pPr>
              <w:ind w:left="0" w:firstLine="0"/>
            </w:pPr>
            <w:r>
              <w:t xml:space="preserve">Coin Street Community Builders </w:t>
            </w:r>
          </w:p>
        </w:tc>
        <w:tc>
          <w:tcPr>
            <w:tcW w:w="2058" w:type="dxa"/>
          </w:tcPr>
          <w:p w14:paraId="2B442805" w14:textId="77777777" w:rsidR="002C29B3" w:rsidRDefault="00A00E1C">
            <w:pPr>
              <w:ind w:left="0" w:firstLine="0"/>
            </w:pPr>
            <w:r>
              <w:t>Community gardening</w:t>
            </w:r>
            <w:r w:rsidR="004C01DF">
              <w:t>,</w:t>
            </w:r>
            <w:r>
              <w:t xml:space="preserve"> </w:t>
            </w:r>
            <w:r w:rsidR="004C01DF">
              <w:t xml:space="preserve">currently in south park, </w:t>
            </w:r>
            <w:r>
              <w:t xml:space="preserve">supported by BOST. </w:t>
            </w:r>
          </w:p>
          <w:p w14:paraId="0031D9C5" w14:textId="261C33F4" w:rsidR="004C01DF" w:rsidRDefault="004C01DF">
            <w:pPr>
              <w:ind w:left="0" w:firstLine="0"/>
            </w:pPr>
            <w:r>
              <w:t xml:space="preserve">Will expand in north park </w:t>
            </w:r>
          </w:p>
        </w:tc>
        <w:tc>
          <w:tcPr>
            <w:tcW w:w="2487" w:type="dxa"/>
          </w:tcPr>
          <w:p w14:paraId="137C055A" w14:textId="0BD5277D" w:rsidR="002C29B3" w:rsidRDefault="004D0366">
            <w:pPr>
              <w:ind w:left="0" w:firstLine="0"/>
            </w:pPr>
            <w:r>
              <w:t>Coin Street is committed to meeting full running costs indefinitely</w:t>
            </w:r>
            <w:r w:rsidR="004C01DF">
              <w:t xml:space="preserve">. </w:t>
            </w:r>
            <w:r w:rsidR="00016891">
              <w:t>Business plan, when re-landcaping complete, i</w:t>
            </w:r>
            <w:r w:rsidR="004C01DF">
              <w:t xml:space="preserve">ncludes new Head and Deputy Head Gardener </w:t>
            </w:r>
            <w:r w:rsidR="00E75B03">
              <w:t>roles,</w:t>
            </w:r>
            <w:r w:rsidR="004C01DF">
              <w:t xml:space="preserve"> horticultural training programmes</w:t>
            </w:r>
            <w:r w:rsidR="00E75B03">
              <w:t xml:space="preserve"> and expanded community input. </w:t>
            </w:r>
            <w:r w:rsidR="004C01DF">
              <w:t xml:space="preserve"> </w:t>
            </w:r>
            <w:r>
              <w:t xml:space="preserve"> </w:t>
            </w:r>
          </w:p>
        </w:tc>
        <w:tc>
          <w:tcPr>
            <w:tcW w:w="2428" w:type="dxa"/>
          </w:tcPr>
          <w:p w14:paraId="42ACBCC0" w14:textId="60FA8C4D" w:rsidR="004D0366" w:rsidRDefault="004D0366">
            <w:pPr>
              <w:ind w:left="0" w:firstLine="0"/>
            </w:pPr>
            <w:r>
              <w:t>Re-landsc</w:t>
            </w:r>
            <w:r w:rsidR="004C01DF">
              <w:t>a</w:t>
            </w:r>
            <w:r>
              <w:t>ping of Bernie Spain Gard</w:t>
            </w:r>
            <w:r w:rsidR="004C01DF">
              <w:t>ens</w:t>
            </w:r>
            <w:r>
              <w:t xml:space="preserve"> north</w:t>
            </w:r>
            <w:r w:rsidR="00E75B03">
              <w:t>:</w:t>
            </w:r>
            <w:r>
              <w:t xml:space="preserve"> </w:t>
            </w:r>
            <w:r w:rsidR="00763C0E">
              <w:t>LBL and LBS pl</w:t>
            </w:r>
            <w:r w:rsidR="004C01DF">
              <w:t>anning consent secured</w:t>
            </w:r>
            <w:r w:rsidR="00763C0E">
              <w:t xml:space="preserve">. </w:t>
            </w:r>
          </w:p>
          <w:p w14:paraId="060FD327" w14:textId="58555FDF" w:rsidR="004C01DF" w:rsidRDefault="004D0366">
            <w:pPr>
              <w:ind w:left="0" w:firstLine="0"/>
            </w:pPr>
            <w:r>
              <w:t>Phase 1, Upper Ground edge, lik</w:t>
            </w:r>
            <w:r w:rsidR="00016891">
              <w:t>ely</w:t>
            </w:r>
            <w:r>
              <w:t xml:space="preserve"> to be funded and proceed </w:t>
            </w:r>
            <w:r w:rsidR="00016891">
              <w:t xml:space="preserve">later in 2020. </w:t>
            </w:r>
            <w:r>
              <w:t>Phase 2, re-landsc</w:t>
            </w:r>
            <w:r w:rsidR="004C01DF">
              <w:t>aping</w:t>
            </w:r>
            <w:r>
              <w:t xml:space="preserve"> of main area</w:t>
            </w:r>
            <w:r w:rsidR="00016891">
              <w:t>-</w:t>
            </w:r>
            <w:r w:rsidR="004C01DF">
              <w:t xml:space="preserve">project cost c£4m. </w:t>
            </w:r>
          </w:p>
          <w:p w14:paraId="17E61CAD" w14:textId="3E77FE92" w:rsidR="002C29B3" w:rsidRDefault="004D0366" w:rsidP="00763C0E">
            <w:pPr>
              <w:ind w:left="0" w:firstLine="0"/>
            </w:pPr>
            <w:r>
              <w:t>CSCB</w:t>
            </w:r>
            <w:r w:rsidR="004C01DF">
              <w:t xml:space="preserve"> seek</w:t>
            </w:r>
            <w:r w:rsidR="00242682">
              <w:t xml:space="preserve">ing </w:t>
            </w:r>
            <w:r w:rsidR="004C01DF">
              <w:t>support from LBL, LBS</w:t>
            </w:r>
            <w:r w:rsidR="00242682">
              <w:t xml:space="preserve">, </w:t>
            </w:r>
            <w:r w:rsidR="004C01DF">
              <w:t>Mayor</w:t>
            </w:r>
            <w:r w:rsidR="00B9491E">
              <w:t xml:space="preserve"> and other sources</w:t>
            </w:r>
            <w:r w:rsidR="004C01DF">
              <w:t xml:space="preserve">.  </w:t>
            </w:r>
            <w:r>
              <w:t xml:space="preserve">  </w:t>
            </w:r>
          </w:p>
        </w:tc>
        <w:tc>
          <w:tcPr>
            <w:tcW w:w="2152" w:type="dxa"/>
          </w:tcPr>
          <w:p w14:paraId="6C33CDCF" w14:textId="14A7B1FD" w:rsidR="002C29B3" w:rsidRDefault="004C01DF">
            <w:pPr>
              <w:ind w:left="0" w:firstLine="0"/>
            </w:pPr>
            <w:r>
              <w:t xml:space="preserve">Capital funds </w:t>
            </w:r>
            <w:r w:rsidR="00763C0E">
              <w:t xml:space="preserve">(£4m) </w:t>
            </w:r>
            <w:r>
              <w:t xml:space="preserve">for re-landscaping of Bernie Spain Gardens north park. </w:t>
            </w:r>
          </w:p>
        </w:tc>
      </w:tr>
      <w:tr w:rsidR="001013A4" w14:paraId="5B45275F" w14:textId="1A6B7783" w:rsidTr="00B87F21">
        <w:tc>
          <w:tcPr>
            <w:tcW w:w="1369" w:type="dxa"/>
          </w:tcPr>
          <w:p w14:paraId="3D35F17F" w14:textId="75F89486" w:rsidR="00763C0E" w:rsidRDefault="00763C0E" w:rsidP="00763C0E">
            <w:pPr>
              <w:ind w:left="0" w:firstLine="0"/>
            </w:pPr>
            <w:r w:rsidRPr="002456C2">
              <w:rPr>
                <w:b/>
                <w:bCs/>
              </w:rPr>
              <w:lastRenderedPageBreak/>
              <w:t xml:space="preserve">Name of Space </w:t>
            </w:r>
          </w:p>
        </w:tc>
        <w:tc>
          <w:tcPr>
            <w:tcW w:w="1791" w:type="dxa"/>
          </w:tcPr>
          <w:p w14:paraId="597E6C6D" w14:textId="5C66C8EC" w:rsidR="00763C0E" w:rsidRDefault="00763C0E" w:rsidP="00763C0E">
            <w:pPr>
              <w:ind w:left="0" w:firstLine="0"/>
            </w:pPr>
            <w:r w:rsidRPr="002456C2">
              <w:rPr>
                <w:b/>
                <w:bCs/>
              </w:rPr>
              <w:t xml:space="preserve">Owner/ lease details </w:t>
            </w:r>
          </w:p>
        </w:tc>
        <w:tc>
          <w:tcPr>
            <w:tcW w:w="1526" w:type="dxa"/>
          </w:tcPr>
          <w:p w14:paraId="621282E3" w14:textId="6E36E378" w:rsidR="00763C0E" w:rsidRDefault="00763C0E" w:rsidP="00763C0E">
            <w:pPr>
              <w:ind w:left="0" w:firstLine="0"/>
            </w:pPr>
            <w:r w:rsidRPr="002456C2">
              <w:rPr>
                <w:b/>
                <w:bCs/>
              </w:rPr>
              <w:t xml:space="preserve">Management responsibility  </w:t>
            </w:r>
          </w:p>
        </w:tc>
        <w:tc>
          <w:tcPr>
            <w:tcW w:w="2058" w:type="dxa"/>
          </w:tcPr>
          <w:p w14:paraId="4AC15559" w14:textId="77777777" w:rsidR="00763C0E" w:rsidRPr="002456C2" w:rsidRDefault="00763C0E" w:rsidP="00763C0E">
            <w:pPr>
              <w:ind w:left="0" w:firstLine="0"/>
              <w:rPr>
                <w:b/>
                <w:bCs/>
              </w:rPr>
            </w:pPr>
            <w:r w:rsidRPr="002456C2">
              <w:rPr>
                <w:b/>
                <w:bCs/>
              </w:rPr>
              <w:t>Friends Group and management role</w:t>
            </w:r>
          </w:p>
          <w:p w14:paraId="7B3430E1" w14:textId="75F420C1" w:rsidR="00763C0E" w:rsidRDefault="00763C0E" w:rsidP="00763C0E">
            <w:pPr>
              <w:ind w:left="0" w:firstLine="0"/>
            </w:pPr>
            <w:r w:rsidRPr="002456C2">
              <w:rPr>
                <w:b/>
                <w:bCs/>
              </w:rPr>
              <w:t xml:space="preserve">(if any) </w:t>
            </w:r>
          </w:p>
        </w:tc>
        <w:tc>
          <w:tcPr>
            <w:tcW w:w="2487" w:type="dxa"/>
          </w:tcPr>
          <w:p w14:paraId="1C440F97" w14:textId="31997BC2" w:rsidR="00763C0E" w:rsidRDefault="00763C0E" w:rsidP="00763C0E">
            <w:pPr>
              <w:ind w:left="0" w:firstLine="0"/>
            </w:pPr>
            <w:r w:rsidRPr="002456C2">
              <w:rPr>
                <w:b/>
                <w:bCs/>
              </w:rPr>
              <w:t xml:space="preserve">Running costs overview and prospects </w:t>
            </w:r>
          </w:p>
        </w:tc>
        <w:tc>
          <w:tcPr>
            <w:tcW w:w="2428" w:type="dxa"/>
          </w:tcPr>
          <w:p w14:paraId="1070AE9D" w14:textId="77777777" w:rsidR="00AE6844" w:rsidRDefault="00763C0E" w:rsidP="00763C0E">
            <w:pPr>
              <w:ind w:left="0" w:firstLine="0"/>
              <w:rPr>
                <w:b/>
                <w:bCs/>
              </w:rPr>
            </w:pPr>
            <w:r w:rsidRPr="002456C2">
              <w:rPr>
                <w:b/>
                <w:bCs/>
              </w:rPr>
              <w:t>Capital projects</w:t>
            </w:r>
            <w:r w:rsidR="00AE6844">
              <w:rPr>
                <w:b/>
                <w:bCs/>
              </w:rPr>
              <w:t>/</w:t>
            </w:r>
          </w:p>
          <w:p w14:paraId="7A16E466" w14:textId="050D1F9D" w:rsidR="00763C0E" w:rsidRDefault="00AE6844" w:rsidP="00763C0E">
            <w:pPr>
              <w:ind w:left="0" w:firstLine="0"/>
            </w:pPr>
            <w:r>
              <w:rPr>
                <w:b/>
                <w:bCs/>
              </w:rPr>
              <w:t xml:space="preserve">Improvements </w:t>
            </w:r>
            <w:r w:rsidR="00763C0E" w:rsidRPr="002456C2">
              <w:rPr>
                <w:b/>
                <w:bCs/>
              </w:rPr>
              <w:t xml:space="preserve"> </w:t>
            </w:r>
          </w:p>
        </w:tc>
        <w:tc>
          <w:tcPr>
            <w:tcW w:w="2152" w:type="dxa"/>
          </w:tcPr>
          <w:p w14:paraId="27D49311" w14:textId="2522EB4E" w:rsidR="00763C0E" w:rsidRDefault="00AE6844" w:rsidP="00763C0E">
            <w:pPr>
              <w:ind w:left="0" w:firstLine="0"/>
            </w:pPr>
            <w:r>
              <w:rPr>
                <w:b/>
                <w:bCs/>
              </w:rPr>
              <w:t xml:space="preserve">Top </w:t>
            </w:r>
            <w:r w:rsidR="00763C0E" w:rsidRPr="002456C2">
              <w:rPr>
                <w:b/>
                <w:bCs/>
              </w:rPr>
              <w:t xml:space="preserve">Priority </w:t>
            </w:r>
            <w:r>
              <w:rPr>
                <w:b/>
                <w:bCs/>
              </w:rPr>
              <w:t xml:space="preserve">for funding </w:t>
            </w:r>
          </w:p>
        </w:tc>
      </w:tr>
      <w:tr w:rsidR="001013A4" w14:paraId="691382B1" w14:textId="211AA8AD" w:rsidTr="00B87F21">
        <w:tc>
          <w:tcPr>
            <w:tcW w:w="1369" w:type="dxa"/>
          </w:tcPr>
          <w:p w14:paraId="50F0A42C" w14:textId="77777777" w:rsidR="00763C0E" w:rsidRDefault="00763C0E" w:rsidP="00F545CB">
            <w:pPr>
              <w:ind w:left="0" w:firstLine="0"/>
            </w:pPr>
            <w:r>
              <w:t>Queen’s Walk Gardens</w:t>
            </w:r>
          </w:p>
          <w:p w14:paraId="07044D58" w14:textId="06E53E18" w:rsidR="00F545CB" w:rsidRDefault="00F545CB" w:rsidP="00F545CB">
            <w:pPr>
              <w:ind w:left="0" w:firstLine="0"/>
            </w:pPr>
            <w:r>
              <w:t>(re-landscaping of area south of former ITV site</w:t>
            </w:r>
            <w:r w:rsidR="00E75B03">
              <w:t>)</w:t>
            </w:r>
            <w:r>
              <w:t xml:space="preserve">. </w:t>
            </w:r>
          </w:p>
        </w:tc>
        <w:tc>
          <w:tcPr>
            <w:tcW w:w="1791" w:type="dxa"/>
          </w:tcPr>
          <w:p w14:paraId="4B17D6AD" w14:textId="0063FC4C" w:rsidR="00763C0E" w:rsidRDefault="00763C0E" w:rsidP="00763C0E">
            <w:pPr>
              <w:ind w:left="0" w:firstLine="0"/>
            </w:pPr>
            <w:r w:rsidRPr="00763C0E">
              <w:t>Coin Street Community Builders, on long lease from LBL.</w:t>
            </w:r>
          </w:p>
        </w:tc>
        <w:tc>
          <w:tcPr>
            <w:tcW w:w="1526" w:type="dxa"/>
          </w:tcPr>
          <w:p w14:paraId="6C937D0B" w14:textId="76E343D8" w:rsidR="00763C0E" w:rsidRDefault="00763C0E" w:rsidP="00763C0E">
            <w:pPr>
              <w:ind w:left="0" w:firstLine="0"/>
            </w:pPr>
            <w:r>
              <w:t xml:space="preserve">Coin Street Community Builders </w:t>
            </w:r>
          </w:p>
        </w:tc>
        <w:tc>
          <w:tcPr>
            <w:tcW w:w="2058" w:type="dxa"/>
          </w:tcPr>
          <w:p w14:paraId="7130F2CC" w14:textId="360EB469" w:rsidR="00763C0E" w:rsidRDefault="00763C0E" w:rsidP="00763C0E">
            <w:pPr>
              <w:ind w:left="0" w:firstLine="0"/>
            </w:pPr>
            <w:r>
              <w:t>n/a</w:t>
            </w:r>
          </w:p>
        </w:tc>
        <w:tc>
          <w:tcPr>
            <w:tcW w:w="2487" w:type="dxa"/>
          </w:tcPr>
          <w:p w14:paraId="7DDF7A36" w14:textId="465F983F" w:rsidR="00763C0E" w:rsidRDefault="00763C0E" w:rsidP="00763C0E">
            <w:pPr>
              <w:ind w:left="0" w:firstLine="0"/>
            </w:pPr>
            <w:r>
              <w:t xml:space="preserve">CSCB will undertake and fund </w:t>
            </w:r>
            <w:r w:rsidR="00242682">
              <w:t xml:space="preserve">running costs </w:t>
            </w:r>
          </w:p>
        </w:tc>
        <w:tc>
          <w:tcPr>
            <w:tcW w:w="2428" w:type="dxa"/>
          </w:tcPr>
          <w:p w14:paraId="01605E6F" w14:textId="7ED38505" w:rsidR="00763C0E" w:rsidRDefault="00763C0E" w:rsidP="00763C0E">
            <w:pPr>
              <w:ind w:left="0" w:firstLine="0"/>
            </w:pPr>
            <w:r>
              <w:t xml:space="preserve">Planning consent secured from LBL. Cost estimate </w:t>
            </w:r>
            <w:r w:rsidR="00242682">
              <w:t>c</w:t>
            </w:r>
            <w:r>
              <w:t>£</w:t>
            </w:r>
            <w:r w:rsidR="00242682">
              <w:t>2m</w:t>
            </w:r>
          </w:p>
        </w:tc>
        <w:tc>
          <w:tcPr>
            <w:tcW w:w="2152" w:type="dxa"/>
          </w:tcPr>
          <w:p w14:paraId="16C5C2DA" w14:textId="5BD62D6A" w:rsidR="00763C0E" w:rsidRDefault="00763C0E" w:rsidP="00763C0E">
            <w:pPr>
              <w:ind w:left="0" w:firstLine="0"/>
            </w:pPr>
            <w:r>
              <w:t>Bernie Spain Gardens north project is top CSCB prio</w:t>
            </w:r>
            <w:r w:rsidR="00F545CB">
              <w:t>rity</w:t>
            </w:r>
            <w:r w:rsidR="00E75B03">
              <w:t xml:space="preserve">, but CSCB will also explore separate opportunites to  </w:t>
            </w:r>
            <w:r>
              <w:t xml:space="preserve">fund </w:t>
            </w:r>
            <w:r w:rsidR="00F545CB">
              <w:t>QW Gardens</w:t>
            </w:r>
            <w:r w:rsidR="00E75B03">
              <w:t xml:space="preserve"> if they arise.  </w:t>
            </w:r>
            <w:r>
              <w:t xml:space="preserve"> </w:t>
            </w:r>
          </w:p>
        </w:tc>
      </w:tr>
      <w:tr w:rsidR="001013A4" w14:paraId="75FDB9D5" w14:textId="3BD0DC0B" w:rsidTr="004717BC">
        <w:tc>
          <w:tcPr>
            <w:tcW w:w="1369" w:type="dxa"/>
          </w:tcPr>
          <w:p w14:paraId="2C89AD40" w14:textId="362FA0EC" w:rsidR="00E51D06" w:rsidRDefault="00E51D06" w:rsidP="00E51D06">
            <w:pPr>
              <w:ind w:left="0" w:firstLine="0"/>
            </w:pPr>
            <w:r>
              <w:t xml:space="preserve">St John’s Churchyard </w:t>
            </w:r>
          </w:p>
        </w:tc>
        <w:tc>
          <w:tcPr>
            <w:tcW w:w="1791" w:type="dxa"/>
          </w:tcPr>
          <w:p w14:paraId="38C8333D" w14:textId="56798BC6" w:rsidR="00E51D06" w:rsidRDefault="00E51D06" w:rsidP="00E51D06">
            <w:pPr>
              <w:ind w:left="0" w:firstLine="0"/>
            </w:pPr>
            <w:r>
              <w:t xml:space="preserve">St John’s Church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6D78" w14:textId="6F7E69BA" w:rsidR="00E51D06" w:rsidRDefault="00E51D06" w:rsidP="00E51D06">
            <w:pPr>
              <w:ind w:left="0" w:firstLine="0"/>
            </w:pPr>
            <w:r>
              <w:t>LBL responsible but work undertaken by St John’s Church</w:t>
            </w:r>
            <w:r w:rsidR="00010D0D">
              <w:t xml:space="preserve"> under a Service level agreement, agreed annually in advance</w:t>
            </w:r>
            <w:r>
              <w:t xml:space="preserve">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8B48" w14:textId="411DF44D" w:rsidR="00E51D06" w:rsidRPr="00F545CB" w:rsidRDefault="00010D0D" w:rsidP="00E51D06">
            <w:pPr>
              <w:ind w:left="0" w:firstLine="0"/>
              <w:rPr>
                <w:i/>
                <w:iCs/>
              </w:rPr>
            </w:pPr>
            <w:r>
              <w:t>SLA funds Senior Community Gardener 2 days/week who works with volunteers.</w:t>
            </w:r>
            <w:r w:rsidR="00E51D06">
              <w:t xml:space="preserve"> Gardener </w:t>
            </w:r>
            <w:r>
              <w:t xml:space="preserve">is </w:t>
            </w:r>
            <w:r w:rsidR="00E51D06">
              <w:t>employed by The Bridge at Waterloo (St John’s community outreach charity)</w:t>
            </w:r>
            <w:r>
              <w:t>.</w:t>
            </w:r>
            <w:r w:rsidR="00E51D06">
              <w:t xml:space="preserve"> </w:t>
            </w:r>
            <w:r>
              <w:t>Overseen by St John’s Churchyard Committee chaired by Philippa Owen.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1835" w14:textId="62FB3230" w:rsidR="00E51D06" w:rsidRDefault="00E51D06" w:rsidP="00E51D06">
            <w:pPr>
              <w:ind w:left="0" w:firstLine="0"/>
            </w:pPr>
            <w:r>
              <w:t xml:space="preserve">LBL parks budget funded by Section 106: confirmed for 2020/21 and 2021/22. Some voluntary donations, from individuals and local businesses. Thinking about potential commercial income but licensing and noise issues potentially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CF6F" w14:textId="77777777" w:rsidR="00E51D06" w:rsidRDefault="00E51D06" w:rsidP="00E51D06">
            <w:pPr>
              <w:ind w:left="0" w:firstLine="0"/>
            </w:pPr>
            <w:r>
              <w:t xml:space="preserve">Short term plan for  raised beds for therapeutic project. Long term plan to reduce tarmac around church, after church renovations complete. </w:t>
            </w:r>
          </w:p>
          <w:p w14:paraId="226774EF" w14:textId="7CE28360" w:rsidR="002A1F20" w:rsidRDefault="002A1F20" w:rsidP="00E51D06">
            <w:pPr>
              <w:ind w:left="0" w:firstLine="0"/>
            </w:pPr>
            <w:r>
              <w:t xml:space="preserve">Wall repairs </w:t>
            </w:r>
            <w:r w:rsidR="001013A4">
              <w:t xml:space="preserve">in </w:t>
            </w:r>
            <w:r w:rsidR="001013A4" w:rsidRPr="001013A4">
              <w:t>LBL Parks Investment Plan</w:t>
            </w:r>
            <w:r w:rsidR="001013A4">
              <w:t xml:space="preserve"> 2020/21</w:t>
            </w:r>
            <w:r w:rsidR="001013A4" w:rsidRPr="001013A4">
              <w:t xml:space="preserve">. 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6A56" w14:textId="23B0F37B" w:rsidR="00E51D06" w:rsidRDefault="00E51D06" w:rsidP="00E51D06">
            <w:pPr>
              <w:ind w:left="0" w:firstLine="0"/>
            </w:pPr>
            <w:r>
              <w:t xml:space="preserve">Priority is confirmation of revenue funding long term </w:t>
            </w:r>
          </w:p>
        </w:tc>
      </w:tr>
      <w:tr w:rsidR="001013A4" w14:paraId="6682CECD" w14:textId="637A4500" w:rsidTr="00B87F21">
        <w:tc>
          <w:tcPr>
            <w:tcW w:w="1369" w:type="dxa"/>
          </w:tcPr>
          <w:p w14:paraId="21CF0562" w14:textId="6863125E" w:rsidR="00E51D06" w:rsidRDefault="00E51D06" w:rsidP="00E51D06">
            <w:pPr>
              <w:ind w:left="0" w:firstLine="0"/>
            </w:pPr>
            <w:r>
              <w:t xml:space="preserve">Waterloo Millennium Green </w:t>
            </w:r>
          </w:p>
        </w:tc>
        <w:tc>
          <w:tcPr>
            <w:tcW w:w="1791" w:type="dxa"/>
          </w:tcPr>
          <w:p w14:paraId="1E0E54C0" w14:textId="079D2322" w:rsidR="00E51D06" w:rsidRDefault="00E51D06" w:rsidP="00E51D06">
            <w:pPr>
              <w:ind w:left="0" w:firstLine="0"/>
            </w:pPr>
            <w:r>
              <w:t xml:space="preserve">LBL freehold, long lease to Waterloo Green Trust, now part of BOST </w:t>
            </w:r>
          </w:p>
        </w:tc>
        <w:tc>
          <w:tcPr>
            <w:tcW w:w="1526" w:type="dxa"/>
          </w:tcPr>
          <w:p w14:paraId="26D5FC8E" w14:textId="5455D209" w:rsidR="00E51D06" w:rsidRDefault="00E51D06" w:rsidP="00E51D06">
            <w:pPr>
              <w:ind w:left="0" w:firstLine="0"/>
            </w:pPr>
            <w:r>
              <w:t xml:space="preserve">BOST </w:t>
            </w:r>
          </w:p>
        </w:tc>
        <w:tc>
          <w:tcPr>
            <w:tcW w:w="2058" w:type="dxa"/>
          </w:tcPr>
          <w:p w14:paraId="12797AE0" w14:textId="77777777" w:rsidR="00E51D06" w:rsidRDefault="00E51D06" w:rsidP="00E51D06">
            <w:pPr>
              <w:ind w:left="0" w:firstLine="0"/>
            </w:pPr>
            <w:r>
              <w:t>Steering Group (</w:t>
            </w:r>
            <w:r w:rsidRPr="00DF579F">
              <w:t>local residents/neighbouring businesses/voluntary orgs/agencies</w:t>
            </w:r>
            <w:r>
              <w:t>)</w:t>
            </w:r>
          </w:p>
          <w:p w14:paraId="7A468CE7" w14:textId="1E8BE537" w:rsidR="00BB3A11" w:rsidRDefault="00BB3A11" w:rsidP="00E51D06">
            <w:pPr>
              <w:ind w:left="0" w:firstLine="0"/>
            </w:pPr>
            <w:r>
              <w:t xml:space="preserve">Staff employed by BOST, supported by volunteers </w:t>
            </w:r>
          </w:p>
        </w:tc>
        <w:tc>
          <w:tcPr>
            <w:tcW w:w="2487" w:type="dxa"/>
          </w:tcPr>
          <w:p w14:paraId="7F987865" w14:textId="07E04AC4" w:rsidR="00E51D06" w:rsidRDefault="00C9353A" w:rsidP="00E51D06">
            <w:pPr>
              <w:ind w:left="0" w:firstLine="0"/>
            </w:pPr>
            <w:r>
              <w:t>£</w:t>
            </w:r>
            <w:r w:rsidR="006B5062">
              <w:t>70</w:t>
            </w:r>
            <w:r>
              <w:t xml:space="preserve">,000 p/a </w:t>
            </w:r>
            <w:r w:rsidR="006B5062">
              <w:t xml:space="preserve">(including maintenance, staffing, FCR). Currently underfunded by £30,000 p/a met by grants and other fundraising which is increasingly difficult. Licensing the space would enable BOST to eliminate this deficit. BOST has applied to Lambeth Council but </w:t>
            </w:r>
            <w:r w:rsidR="006B5062">
              <w:lastRenderedPageBreak/>
              <w:t>process is arduous and ongoing.</w:t>
            </w:r>
          </w:p>
        </w:tc>
        <w:tc>
          <w:tcPr>
            <w:tcW w:w="2428" w:type="dxa"/>
          </w:tcPr>
          <w:p w14:paraId="174FABE9" w14:textId="5036F863" w:rsidR="00E51D06" w:rsidRDefault="006B5062" w:rsidP="00E51D06">
            <w:pPr>
              <w:ind w:left="0" w:firstLine="0"/>
            </w:pPr>
            <w:r>
              <w:lastRenderedPageBreak/>
              <w:t xml:space="preserve">Recent Pocket Parks </w:t>
            </w:r>
            <w:r w:rsidR="00BB3A11">
              <w:t xml:space="preserve">and GLA </w:t>
            </w:r>
            <w:r>
              <w:t xml:space="preserve">funding has enabled BOST to renew many elements. </w:t>
            </w:r>
            <w:r w:rsidR="00EA55D1">
              <w:t xml:space="preserve">Further </w:t>
            </w:r>
            <w:r w:rsidR="0060792B">
              <w:t xml:space="preserve">£400,000 needed for repairs, treeworks and further phases. Quotes to eliminate </w:t>
            </w:r>
            <w:r>
              <w:t xml:space="preserve">leak in water feature </w:t>
            </w:r>
            <w:r w:rsidR="0060792B">
              <w:t>are</w:t>
            </w:r>
            <w:r>
              <w:t xml:space="preserve"> </w:t>
            </w:r>
            <w:r w:rsidR="0060792B">
              <w:t xml:space="preserve">high. </w:t>
            </w:r>
            <w:r>
              <w:t xml:space="preserve">Grants tend to </w:t>
            </w:r>
            <w:r w:rsidR="0060792B">
              <w:t xml:space="preserve">focus on new capital improvements, not repairs. </w:t>
            </w:r>
            <w:r>
              <w:t xml:space="preserve">To make the park safer and </w:t>
            </w:r>
            <w:r>
              <w:lastRenderedPageBreak/>
              <w:t xml:space="preserve">better able to support community events, powerpoints and additional waterpoints are needed. This would also enable BOST to light the park to increase safety. </w:t>
            </w:r>
          </w:p>
        </w:tc>
        <w:tc>
          <w:tcPr>
            <w:tcW w:w="2152" w:type="dxa"/>
          </w:tcPr>
          <w:p w14:paraId="64B5F015" w14:textId="6BC642CF" w:rsidR="00E51D06" w:rsidRDefault="00E51D06" w:rsidP="00E51D06">
            <w:pPr>
              <w:ind w:left="0" w:firstLine="0"/>
            </w:pPr>
            <w:r>
              <w:lastRenderedPageBreak/>
              <w:t xml:space="preserve">Achieve sufficient income to </w:t>
            </w:r>
            <w:r w:rsidR="00BB3A11">
              <w:t xml:space="preserve">properly </w:t>
            </w:r>
            <w:r>
              <w:t xml:space="preserve">manage and maintain the Green including infrastructure. </w:t>
            </w:r>
            <w:r w:rsidR="0060792B">
              <w:t xml:space="preserve">License </w:t>
            </w:r>
            <w:r w:rsidR="00003FC6">
              <w:t xml:space="preserve">approval </w:t>
            </w:r>
            <w:r w:rsidR="0060792B">
              <w:t>from Lambeth Council needed in order to generate sufficient income.</w:t>
            </w:r>
          </w:p>
        </w:tc>
      </w:tr>
      <w:tr w:rsidR="001013A4" w14:paraId="53F9ABE0" w14:textId="32C842BA" w:rsidTr="00B87F21">
        <w:tc>
          <w:tcPr>
            <w:tcW w:w="1369" w:type="dxa"/>
          </w:tcPr>
          <w:p w14:paraId="4344816A" w14:textId="6D43D0B1" w:rsidR="00E51D06" w:rsidRDefault="00E51D06" w:rsidP="00E51D06">
            <w:pPr>
              <w:ind w:left="0" w:firstLine="0"/>
            </w:pPr>
            <w:r>
              <w:t xml:space="preserve">Ufford Street Gardens  </w:t>
            </w:r>
          </w:p>
        </w:tc>
        <w:tc>
          <w:tcPr>
            <w:tcW w:w="1791" w:type="dxa"/>
          </w:tcPr>
          <w:p w14:paraId="36258B69" w14:textId="574915B2" w:rsidR="00E51D06" w:rsidRDefault="00E51D06" w:rsidP="00E51D06">
            <w:pPr>
              <w:ind w:left="0" w:firstLine="0"/>
            </w:pPr>
            <w:r>
              <w:t xml:space="preserve">LBL </w:t>
            </w:r>
          </w:p>
        </w:tc>
        <w:tc>
          <w:tcPr>
            <w:tcW w:w="1526" w:type="dxa"/>
          </w:tcPr>
          <w:p w14:paraId="5962150F" w14:textId="23D9CD30" w:rsidR="00E51D06" w:rsidRDefault="00E51D06" w:rsidP="00E51D06">
            <w:pPr>
              <w:ind w:left="0" w:firstLine="0"/>
            </w:pPr>
            <w:r>
              <w:t>LBL undertake basic maintenance with support from Friends</w:t>
            </w:r>
            <w:r w:rsidR="00010D0D">
              <w:t xml:space="preserve"> of Ufford Street Gardens </w:t>
            </w:r>
          </w:p>
        </w:tc>
        <w:tc>
          <w:tcPr>
            <w:tcW w:w="2058" w:type="dxa"/>
          </w:tcPr>
          <w:p w14:paraId="22CEB917" w14:textId="574F2215" w:rsidR="00E51D06" w:rsidRDefault="00E51D06" w:rsidP="00E51D06">
            <w:pPr>
              <w:ind w:left="0" w:firstLine="0"/>
            </w:pPr>
            <w:r>
              <w:t>Friends of Ufford Street Gardens</w:t>
            </w:r>
            <w:r w:rsidR="00242682">
              <w:t xml:space="preserve">/ Octavia Hill Residents </w:t>
            </w:r>
            <w:r>
              <w:t xml:space="preserve"> contribute addiitonal litter picking, horticultural work </w:t>
            </w:r>
          </w:p>
        </w:tc>
        <w:tc>
          <w:tcPr>
            <w:tcW w:w="2487" w:type="dxa"/>
          </w:tcPr>
          <w:p w14:paraId="6F9F7C9F" w14:textId="39EE48AD" w:rsidR="00E51D06" w:rsidRDefault="00E51D06" w:rsidP="00E51D06">
            <w:pPr>
              <w:ind w:left="0" w:firstLine="0"/>
            </w:pPr>
            <w:r>
              <w:t>LBL input very limited. Friends have secured contri</w:t>
            </w:r>
            <w:r w:rsidR="00242682">
              <w:t>bu</w:t>
            </w:r>
            <w:r>
              <w:t xml:space="preserve">tions to minor works </w:t>
            </w:r>
          </w:p>
        </w:tc>
        <w:tc>
          <w:tcPr>
            <w:tcW w:w="2428" w:type="dxa"/>
          </w:tcPr>
          <w:p w14:paraId="14D5A85F" w14:textId="77777777" w:rsidR="00E51D06" w:rsidRDefault="00010D0D" w:rsidP="00E51D06">
            <w:pPr>
              <w:ind w:left="0" w:firstLine="0"/>
            </w:pPr>
            <w:r>
              <w:t xml:space="preserve">Install large wooden planters on area </w:t>
            </w:r>
            <w:r w:rsidR="00E51D06">
              <w:t>which is sorely in need of improvement</w:t>
            </w:r>
            <w:r>
              <w:t>.</w:t>
            </w:r>
            <w:r w:rsidR="00E51D06">
              <w:t xml:space="preserve"> </w:t>
            </w:r>
          </w:p>
          <w:p w14:paraId="547CD4B9" w14:textId="600B3E43" w:rsidR="001013A4" w:rsidRDefault="001013A4" w:rsidP="00E51D06">
            <w:pPr>
              <w:ind w:left="0" w:firstLine="0"/>
            </w:pPr>
            <w:r>
              <w:t xml:space="preserve">Playground improvements </w:t>
            </w:r>
            <w:r w:rsidRPr="001013A4">
              <w:t>in LBL Parks Investment Plan</w:t>
            </w:r>
            <w:r>
              <w:t xml:space="preserve"> 2022/23</w:t>
            </w:r>
            <w:r w:rsidRPr="001013A4">
              <w:t xml:space="preserve">.  </w:t>
            </w:r>
          </w:p>
        </w:tc>
        <w:tc>
          <w:tcPr>
            <w:tcW w:w="2152" w:type="dxa"/>
          </w:tcPr>
          <w:p w14:paraId="47B49F07" w14:textId="2B6B1086" w:rsidR="00E51D06" w:rsidRDefault="00E51D06" w:rsidP="00E51D06">
            <w:pPr>
              <w:ind w:left="0" w:firstLine="0"/>
            </w:pPr>
            <w:r>
              <w:t xml:space="preserve">Small grant for planters – cost to </w:t>
            </w:r>
            <w:r w:rsidR="00242682">
              <w:t>be advised.</w:t>
            </w:r>
            <w:r>
              <w:t xml:space="preserve"> </w:t>
            </w:r>
          </w:p>
        </w:tc>
      </w:tr>
      <w:tr w:rsidR="001013A4" w14:paraId="47F84F03" w14:textId="77777777" w:rsidTr="00B87F21">
        <w:tc>
          <w:tcPr>
            <w:tcW w:w="1369" w:type="dxa"/>
          </w:tcPr>
          <w:p w14:paraId="3A23D5AC" w14:textId="251C832F" w:rsidR="00E51D06" w:rsidRDefault="00E51D06" w:rsidP="00E51D06">
            <w:pPr>
              <w:ind w:left="0" w:firstLine="0"/>
            </w:pPr>
            <w:r>
              <w:t xml:space="preserve">Hatfields Green  </w:t>
            </w:r>
          </w:p>
        </w:tc>
        <w:tc>
          <w:tcPr>
            <w:tcW w:w="1791" w:type="dxa"/>
          </w:tcPr>
          <w:p w14:paraId="0BC8FE2E" w14:textId="72DD13BB" w:rsidR="00E51D06" w:rsidRDefault="00E51D06" w:rsidP="00E51D06">
            <w:pPr>
              <w:ind w:left="0" w:firstLine="0"/>
            </w:pPr>
            <w:r>
              <w:t xml:space="preserve">LBL </w:t>
            </w:r>
          </w:p>
        </w:tc>
        <w:tc>
          <w:tcPr>
            <w:tcW w:w="1526" w:type="dxa"/>
          </w:tcPr>
          <w:p w14:paraId="38CBE442" w14:textId="0D313A8D" w:rsidR="00E51D06" w:rsidRDefault="00E51D06" w:rsidP="00E51D06">
            <w:pPr>
              <w:ind w:left="0" w:firstLine="0"/>
            </w:pPr>
            <w:r>
              <w:t>LBL</w:t>
            </w:r>
          </w:p>
        </w:tc>
        <w:tc>
          <w:tcPr>
            <w:tcW w:w="2058" w:type="dxa"/>
          </w:tcPr>
          <w:p w14:paraId="14FF551C" w14:textId="112DD606" w:rsidR="00292D59" w:rsidRDefault="009F006A" w:rsidP="00292D59">
            <w:pPr>
              <w:ind w:left="0" w:firstLine="0"/>
            </w:pPr>
            <w:r>
              <w:t xml:space="preserve">Hatfields Gardens Communications Group </w:t>
            </w:r>
            <w:r w:rsidR="00E51D06">
              <w:t>-</w:t>
            </w:r>
            <w:r w:rsidR="00242682">
              <w:t xml:space="preserve"> </w:t>
            </w:r>
            <w:r w:rsidR="00E51D06">
              <w:t>small steering  group</w:t>
            </w:r>
            <w:r>
              <w:t xml:space="preserve"> with focus on better management and planting, using support form BOST. </w:t>
            </w:r>
          </w:p>
          <w:p w14:paraId="01007EA3" w14:textId="7AB46072" w:rsidR="00E51D06" w:rsidRDefault="00E51D06" w:rsidP="00E51D06">
            <w:pPr>
              <w:ind w:left="0" w:firstLine="0"/>
            </w:pPr>
          </w:p>
        </w:tc>
        <w:tc>
          <w:tcPr>
            <w:tcW w:w="2487" w:type="dxa"/>
          </w:tcPr>
          <w:p w14:paraId="43F2D03D" w14:textId="77777777" w:rsidR="00E51D06" w:rsidRDefault="00E51D06" w:rsidP="00E51D06">
            <w:pPr>
              <w:ind w:left="0" w:firstLine="0"/>
            </w:pPr>
            <w:r w:rsidRPr="002834FB">
              <w:t>LBL Parks budget</w:t>
            </w:r>
            <w:r>
              <w:t>.</w:t>
            </w:r>
          </w:p>
          <w:p w14:paraId="34742BF3" w14:textId="5C695327" w:rsidR="00E51D06" w:rsidRDefault="00292D59" w:rsidP="00E51D06">
            <w:pPr>
              <w:ind w:left="0" w:firstLine="0"/>
            </w:pPr>
            <w:r>
              <w:t>Secured grant via BOST to assist with gardening and trees. Aim to intro</w:t>
            </w:r>
            <w:r w:rsidR="00242682">
              <w:t>d</w:t>
            </w:r>
            <w:r>
              <w:t xml:space="preserve">uce some community activities with support from local business.  </w:t>
            </w:r>
            <w:r w:rsidR="00E51D06" w:rsidRPr="002834FB">
              <w:t xml:space="preserve">   </w:t>
            </w:r>
          </w:p>
          <w:p w14:paraId="0B06F1B5" w14:textId="343724E1" w:rsidR="00E51D06" w:rsidRDefault="00E51D06" w:rsidP="00292D59">
            <w:pPr>
              <w:ind w:left="0" w:firstLine="0"/>
            </w:pPr>
          </w:p>
        </w:tc>
        <w:tc>
          <w:tcPr>
            <w:tcW w:w="2428" w:type="dxa"/>
          </w:tcPr>
          <w:p w14:paraId="247372F7" w14:textId="2257595D" w:rsidR="00E51D06" w:rsidRDefault="00292D59" w:rsidP="00E51D06">
            <w:pPr>
              <w:ind w:left="0" w:firstLine="0"/>
            </w:pPr>
            <w:r>
              <w:t>n/a</w:t>
            </w:r>
          </w:p>
        </w:tc>
        <w:tc>
          <w:tcPr>
            <w:tcW w:w="2152" w:type="dxa"/>
          </w:tcPr>
          <w:p w14:paraId="7C0E3446" w14:textId="13C832FB" w:rsidR="00E51D06" w:rsidRDefault="002A1F20" w:rsidP="00E51D06">
            <w:pPr>
              <w:ind w:left="0" w:firstLine="0"/>
            </w:pPr>
            <w:r>
              <w:t>General f</w:t>
            </w:r>
            <w:r w:rsidR="00292D59">
              <w:t>unding for improved mainten</w:t>
            </w:r>
            <w:r w:rsidR="00242682">
              <w:t>ance</w:t>
            </w:r>
            <w:r w:rsidR="00292D59">
              <w:t xml:space="preserve"> and community activities</w:t>
            </w:r>
            <w:r>
              <w:t>; tree issues, being invesgated by LBL and remedies will need funding.</w:t>
            </w:r>
            <w:r w:rsidR="00292D59">
              <w:t xml:space="preserve"> </w:t>
            </w:r>
          </w:p>
        </w:tc>
      </w:tr>
      <w:tr w:rsidR="001013A4" w14:paraId="7EB9126B" w14:textId="77777777" w:rsidTr="00B87F21">
        <w:tc>
          <w:tcPr>
            <w:tcW w:w="1369" w:type="dxa"/>
          </w:tcPr>
          <w:p w14:paraId="1A8C51A2" w14:textId="2B34E09B" w:rsidR="00E51D06" w:rsidRDefault="00E51D06" w:rsidP="00E51D06">
            <w:pPr>
              <w:ind w:left="0" w:firstLine="0"/>
            </w:pPr>
            <w:r>
              <w:t xml:space="preserve">Archbishop’s Park </w:t>
            </w:r>
          </w:p>
        </w:tc>
        <w:tc>
          <w:tcPr>
            <w:tcW w:w="1791" w:type="dxa"/>
          </w:tcPr>
          <w:p w14:paraId="1424800E" w14:textId="04B89149" w:rsidR="00E51D06" w:rsidRDefault="00E51D06" w:rsidP="00E51D06">
            <w:pPr>
              <w:ind w:left="0" w:firstLine="0"/>
            </w:pPr>
            <w:r>
              <w:t xml:space="preserve">LBL, on long lease from </w:t>
            </w:r>
            <w:r w:rsidRPr="00CF4AE1">
              <w:t>Church Commissioners</w:t>
            </w:r>
          </w:p>
        </w:tc>
        <w:tc>
          <w:tcPr>
            <w:tcW w:w="1526" w:type="dxa"/>
          </w:tcPr>
          <w:p w14:paraId="57516882" w14:textId="3EFFDE1D" w:rsidR="00E51D06" w:rsidRDefault="00E51D06" w:rsidP="00E51D06">
            <w:pPr>
              <w:ind w:left="0" w:firstLine="0"/>
            </w:pPr>
            <w:r w:rsidRPr="00CF4AE1">
              <w:t>Manage</w:t>
            </w:r>
            <w:r>
              <w:t xml:space="preserve">d by LBL </w:t>
            </w:r>
            <w:r w:rsidRPr="00CF4AE1">
              <w:t>with input from Friends of Archbishop’s Park </w:t>
            </w:r>
          </w:p>
        </w:tc>
        <w:tc>
          <w:tcPr>
            <w:tcW w:w="2058" w:type="dxa"/>
          </w:tcPr>
          <w:p w14:paraId="692331BE" w14:textId="04555434" w:rsidR="00E51D06" w:rsidRDefault="00E51D06" w:rsidP="00E51D06">
            <w:pPr>
              <w:ind w:left="0" w:firstLine="0"/>
            </w:pPr>
            <w:r w:rsidRPr="00CF4AE1">
              <w:t xml:space="preserve">Friends of Archbishop’s Park (in process of becoming The Archbishop’s Park Community Trust, a CIO).  No formal management role, but active both in capital improvement and maintenance. Has dedicated garden areas, orchard &amp; bee hives. Runs gardening </w:t>
            </w:r>
            <w:r w:rsidRPr="00CF4AE1">
              <w:lastRenderedPageBreak/>
              <w:t>club, programmes for mentally challenged and other people at need, and corporate days.</w:t>
            </w:r>
          </w:p>
        </w:tc>
        <w:tc>
          <w:tcPr>
            <w:tcW w:w="2487" w:type="dxa"/>
          </w:tcPr>
          <w:p w14:paraId="42BFA4A0" w14:textId="77777777" w:rsidR="00E51D06" w:rsidRDefault="00E51D06" w:rsidP="00E51D06">
            <w:pPr>
              <w:ind w:left="0" w:firstLine="0"/>
            </w:pPr>
            <w:r w:rsidRPr="00CF4AE1">
              <w:lastRenderedPageBreak/>
              <w:t>LBL Parks budget. No other significant maintenance income.  </w:t>
            </w:r>
          </w:p>
          <w:p w14:paraId="06384328" w14:textId="6C702548" w:rsidR="00E51D06" w:rsidRPr="002834FB" w:rsidRDefault="00E51D06" w:rsidP="00E51D06">
            <w:pPr>
              <w:ind w:left="0" w:firstLine="0"/>
            </w:pPr>
            <w:r>
              <w:t>R</w:t>
            </w:r>
            <w:r w:rsidRPr="00CF4AE1">
              <w:t>ough sleeping issue</w:t>
            </w:r>
            <w:r>
              <w:t>s need addressing.</w:t>
            </w:r>
          </w:p>
        </w:tc>
        <w:tc>
          <w:tcPr>
            <w:tcW w:w="2428" w:type="dxa"/>
          </w:tcPr>
          <w:p w14:paraId="0D343F9C" w14:textId="77777777" w:rsidR="00E51D06" w:rsidRDefault="00E51D06" w:rsidP="00E51D06">
            <w:pPr>
              <w:ind w:left="0" w:firstLine="0"/>
            </w:pPr>
            <w:r>
              <w:t xml:space="preserve">Update </w:t>
            </w:r>
            <w:r w:rsidRPr="00CF4AE1">
              <w:t xml:space="preserve">strategic plan for the park </w:t>
            </w:r>
            <w:r>
              <w:t>with LBL. Take account of major impact from t</w:t>
            </w:r>
            <w:r w:rsidRPr="00CF4AE1">
              <w:t>he Royal St development</w:t>
            </w:r>
            <w:r>
              <w:t xml:space="preserve">, </w:t>
            </w:r>
            <w:r w:rsidRPr="00CF4AE1">
              <w:t xml:space="preserve"> including moving FoAP garden.</w:t>
            </w:r>
          </w:p>
          <w:p w14:paraId="2BE916D9" w14:textId="77777777" w:rsidR="00E51D06" w:rsidRDefault="00E51D06" w:rsidP="00E51D06">
            <w:pPr>
              <w:ind w:left="0" w:firstLine="0"/>
            </w:pPr>
            <w:r>
              <w:t xml:space="preserve">Prpeare </w:t>
            </w:r>
            <w:r w:rsidRPr="00CF4AE1">
              <w:t>horticultural and arboreal strategy</w:t>
            </w:r>
            <w:r>
              <w:t xml:space="preserve">. </w:t>
            </w:r>
            <w:r w:rsidRPr="00CF4AE1">
              <w:t xml:space="preserve"> </w:t>
            </w:r>
            <w:r>
              <w:t>Identify al</w:t>
            </w:r>
            <w:r w:rsidRPr="00CF4AE1">
              <w:t>ternative uses for the redundant public toilet block</w:t>
            </w:r>
            <w:r>
              <w:t xml:space="preserve">. </w:t>
            </w:r>
          </w:p>
          <w:p w14:paraId="3775160C" w14:textId="7CDC4107" w:rsidR="00E51D06" w:rsidRDefault="00E51D06" w:rsidP="00E51D06">
            <w:pPr>
              <w:ind w:left="0" w:firstLine="0"/>
            </w:pPr>
            <w:r>
              <w:lastRenderedPageBreak/>
              <w:t>Improve</w:t>
            </w:r>
            <w:r w:rsidR="002A1F20">
              <w:t xml:space="preserve">ments to </w:t>
            </w:r>
            <w:r>
              <w:t xml:space="preserve"> </w:t>
            </w:r>
            <w:r w:rsidRPr="00CF4AE1">
              <w:t>entrances</w:t>
            </w:r>
            <w:r w:rsidR="002A1F20">
              <w:t>, refreshment kiosk and playground upgrade (in LBL Parks Investment Plan</w:t>
            </w:r>
            <w:r w:rsidR="001013A4">
              <w:t xml:space="preserve"> 2020/22</w:t>
            </w:r>
            <w:r w:rsidR="002A1F20">
              <w:t>)</w:t>
            </w:r>
            <w:r>
              <w:t xml:space="preserve">. </w:t>
            </w:r>
            <w:r w:rsidRPr="00CF4AE1">
              <w:t xml:space="preserve"> </w:t>
            </w:r>
          </w:p>
        </w:tc>
        <w:tc>
          <w:tcPr>
            <w:tcW w:w="2152" w:type="dxa"/>
          </w:tcPr>
          <w:p w14:paraId="3018C0EF" w14:textId="77777777" w:rsidR="00E51D06" w:rsidRDefault="00E51D06" w:rsidP="00E51D06">
            <w:pPr>
              <w:ind w:left="0" w:firstLine="0"/>
            </w:pPr>
            <w:r w:rsidRPr="00FC3539">
              <w:lastRenderedPageBreak/>
              <w:t xml:space="preserve">Funding for strategic review, </w:t>
            </w:r>
            <w:r>
              <w:t xml:space="preserve">and </w:t>
            </w:r>
            <w:r w:rsidRPr="00FC3539">
              <w:t xml:space="preserve">feasibility and design work to produce costed </w:t>
            </w:r>
            <w:r>
              <w:t>p</w:t>
            </w:r>
            <w:r w:rsidRPr="00FC3539">
              <w:t>lans. </w:t>
            </w:r>
          </w:p>
          <w:p w14:paraId="21DB8CE6" w14:textId="0CD059FC" w:rsidR="00E51D06" w:rsidRDefault="00E51D06" w:rsidP="00E51D06">
            <w:pPr>
              <w:ind w:left="0" w:firstLine="0"/>
            </w:pPr>
            <w:r>
              <w:t xml:space="preserve">Amount of start up funding tbd.  </w:t>
            </w:r>
          </w:p>
        </w:tc>
      </w:tr>
    </w:tbl>
    <w:p w14:paraId="453E7484" w14:textId="77777777" w:rsidR="00A57A5D" w:rsidRDefault="00A57A5D"/>
    <w:sectPr w:rsidR="00A57A5D" w:rsidSect="00B87F21">
      <w:pgSz w:w="16838" w:h="11906" w:orient="landscape"/>
      <w:pgMar w:top="42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5D"/>
    <w:rsid w:val="00003FC6"/>
    <w:rsid w:val="00010D0D"/>
    <w:rsid w:val="00016891"/>
    <w:rsid w:val="001013A4"/>
    <w:rsid w:val="00233F8E"/>
    <w:rsid w:val="00242682"/>
    <w:rsid w:val="002456C2"/>
    <w:rsid w:val="002834FB"/>
    <w:rsid w:val="00292D59"/>
    <w:rsid w:val="002A1F20"/>
    <w:rsid w:val="002C29B3"/>
    <w:rsid w:val="00372418"/>
    <w:rsid w:val="003B1F75"/>
    <w:rsid w:val="004C01DF"/>
    <w:rsid w:val="004D0366"/>
    <w:rsid w:val="00514A72"/>
    <w:rsid w:val="005E2101"/>
    <w:rsid w:val="005F1199"/>
    <w:rsid w:val="0060792B"/>
    <w:rsid w:val="006B5062"/>
    <w:rsid w:val="00701AF3"/>
    <w:rsid w:val="00763C0E"/>
    <w:rsid w:val="007842AE"/>
    <w:rsid w:val="008E15A3"/>
    <w:rsid w:val="00900E38"/>
    <w:rsid w:val="009871D6"/>
    <w:rsid w:val="009F006A"/>
    <w:rsid w:val="00A00E1C"/>
    <w:rsid w:val="00A57A5D"/>
    <w:rsid w:val="00A71F17"/>
    <w:rsid w:val="00AC6DCB"/>
    <w:rsid w:val="00AE6844"/>
    <w:rsid w:val="00B87F21"/>
    <w:rsid w:val="00B9491E"/>
    <w:rsid w:val="00BB3A11"/>
    <w:rsid w:val="00C17757"/>
    <w:rsid w:val="00C23C07"/>
    <w:rsid w:val="00C9353A"/>
    <w:rsid w:val="00CE340D"/>
    <w:rsid w:val="00CF4AE1"/>
    <w:rsid w:val="00E51D06"/>
    <w:rsid w:val="00E7059F"/>
    <w:rsid w:val="00E75B03"/>
    <w:rsid w:val="00EA55D1"/>
    <w:rsid w:val="00EB69F2"/>
    <w:rsid w:val="00F20CDD"/>
    <w:rsid w:val="00F545CB"/>
    <w:rsid w:val="00FA6D74"/>
    <w:rsid w:val="00FC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2E353"/>
  <w15:chartTrackingRefBased/>
  <w15:docId w15:val="{DEFCE7F4-3D7E-4A2C-A303-EFDC72E6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Inman</dc:creator>
  <cp:keywords/>
  <dc:description/>
  <cp:lastModifiedBy>Tim Hollins</cp:lastModifiedBy>
  <cp:revision>2</cp:revision>
  <dcterms:created xsi:type="dcterms:W3CDTF">2020-11-11T15:51:00Z</dcterms:created>
  <dcterms:modified xsi:type="dcterms:W3CDTF">2020-11-11T15:51:00Z</dcterms:modified>
</cp:coreProperties>
</file>